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21"/>
    <w:p>
      <w:pPr>
        <w:pStyle w:val="Heading1"/>
      </w:pPr>
      <w:r>
        <w:t xml:space="preserve">Homiletics Analysis: Isaiah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21 is a collection of three oracles of judgment, each addressed to a distinct geographical entity: the oracle against</w:t>
      </w:r>
      <w:r>
        <w:t xml:space="preserve"> </w:t>
      </w:r>
      <w:r>
        <w:t xml:space="preserve">“the wilderness of the sea”</w:t>
      </w:r>
      <w:r>
        <w:t xml:space="preserve"> </w:t>
      </w:r>
      <w:r>
        <w:t xml:space="preserve">(vv. 1–10), typically understood as Babylon; the oracle against Dumah (vv. 11–12), understood as Edom; and the oracle against Arabia (vv. 13–17). The dominant and most developed unit is the first oracle (vv. 1–10), which presents a visionary experience of unusual psychological intensity. The prophet receives a vision of Babylon’s fall — depicted through images of storm, military assault, feasting interrupted by alarm, and watchmen straining for confirmation of what is already known. The second oracle (vv. 11–12) is remarkably compressed — a night watchman questioned from Seir, giving an ambiguous answer about the coming of morning and another night. The third oracle (vv. 13–17) addresses the caravans of Arabia, predicting the dismantling of their trade networks and military might within a specific timeframe (</w:t>
      </w:r>
      <w:r>
        <w:t xml:space="preserve">“within one year,”</w:t>
      </w:r>
      <w:r>
        <w:t xml:space="preserve"> </w:t>
      </w:r>
      <w:r>
        <w:t xml:space="preserve">v. 16). All three oracles share a common atmosphere: imminent catastrophe, the inadequacy of human security, and the sovereign movement of divine judgment against nations who believe themselves secure.</w:t>
      </w:r>
    </w:p>
    <w:p>
      <w:pPr>
        <w:pStyle w:val="BodyText"/>
      </w:pPr>
      <w:r>
        <w:rPr>
          <w:b/>
          <w:bCs/>
        </w:rPr>
        <w:t xml:space="preserve">This Text — Intent</w:t>
      </w:r>
    </w:p>
    <w:p>
      <w:pPr>
        <w:pStyle w:val="BodyText"/>
      </w:pPr>
      <w:r>
        <w:t xml:space="preserve">God’s intent through these oracles is to dislodge His people from any confidence placed in the world’s apparent superpowers and trade networks. Babylon is not an eternal empire — it is a city whose fall is already settled in the divine decree, needing only a watchman to announce what heaven has already determined. Edom’s question</w:t>
      </w:r>
      <w:r>
        <w:t xml:space="preserve"> </w:t>
      </w:r>
      <w:r>
        <w:t xml:space="preserve">“how much longer?”</w:t>
      </w:r>
      <w:r>
        <w:t xml:space="preserve"> </w:t>
      </w:r>
      <w:r>
        <w:t xml:space="preserve">receives not relief but ambiguity — morning comes, but so does another night. Arabia’s commercial strength will be stripped within a year. The cumulative effect is a sustained assault on the idolatry of geopolitical security: the belief that powerful nations, stable trade routes, or military strength provide the safety that only God can give. God is calling His people — and through them, every reader — to hold all earthly powers loosely, to expect the collapse of whatever the age calls invincible, and to find in the sovereignty of the God who announces history before it happens the only stable ground for trust.</w:t>
      </w:r>
    </w:p>
    <w:p>
      <w:r>
        <w:pict>
          <v:rect style="width:0;height:1.5pt" o:hralign="center" o:hrstd="t" o:hr="t"/>
        </w:pict>
      </w:r>
    </w:p>
    <w:p>
      <w:pPr>
        <w:pStyle w:val="FirstParagraph"/>
      </w:pPr>
      <w:r>
        <w:rPr>
          <w:b/>
          <w:bCs/>
        </w:rPr>
        <w:t xml:space="preserve">Subject Sentence:</w:t>
      </w:r>
      <w:r>
        <w:t xml:space="preserve"> </w:t>
      </w:r>
      <w:r>
        <w:t xml:space="preserve">Babylon, Edom, and Arabia fall — no earthly power survives the LORD’s decree.</w:t>
      </w:r>
    </w:p>
    <w:p>
      <w:r>
        <w:pict>
          <v:rect style="width:0;height:1.5pt" o:hralign="center" o:hrstd="t" o:hr="t"/>
        </w:pict>
      </w:r>
    </w:p>
    <w:p>
      <w:pPr>
        <w:pStyle w:val="FirstParagraph"/>
      </w:pPr>
      <w:r>
        <w:rPr>
          <w:b/>
          <w:bCs/>
        </w:rPr>
        <w:t xml:space="preserve">Primary Claim:</w:t>
      </w:r>
      <w:r>
        <w:t xml:space="preserve"> </w:t>
      </w:r>
      <w:r>
        <w:t xml:space="preserve">God systematically dismantles every form of geopolitical security His people might be tempted to trust, demonstrating through the certain fall of Babylon, the unresolved darkness over Edom, and the rapid collapse of Arabia’s commercial strength that He alone governs history and He alone is a secure refuge.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Wilderness of the Sea”</w:t>
      </w:r>
      <w:r>
        <w:rPr>
          <w:b/>
          <w:bCs/>
        </w:rPr>
        <w:t xml:space="preserve"> </w:t>
      </w:r>
      <w:r>
        <w:rPr>
          <w:b/>
          <w:bCs/>
        </w:rPr>
        <w:t xml:space="preserve">(v. 1)</w:t>
      </w:r>
    </w:p>
    <w:p>
      <w:pPr>
        <w:pStyle w:val="BodyText"/>
      </w:pPr>
      <w:r>
        <w:t xml:space="preserve">The identification of the first oracle’s target as Babylon is nearly universal among careful interpreters and is confirmed by v. 9:</w:t>
      </w:r>
      <w:r>
        <w:t xml:space="preserve"> </w:t>
      </w:r>
      <w:r>
        <w:t xml:space="preserve">“Fallen, fallen is Babylon; and all the carved images of her gods he has shattered to the ground.”</w:t>
      </w:r>
      <w:r>
        <w:t xml:space="preserve"> </w:t>
      </w:r>
      <w:r>
        <w:t xml:space="preserve">This intertextual echo of Revelation 14:8 and 18:2 is deliberate — Isaiah 21:9 is the source text for those later announcements. Some earlier critical scholars argued for a different Mesopotamian referent (Merodach-Baladan’s coastal territory), but the explicit naming of Babylon in v. 9 forecloses serious ambiguity. The Reformed reading affirms Babylon as the target, reading the oracle as a predictive announcement of Babylon’s historical fall (likely pointing toward the Medo-Persian conquest of 539 BC) while recognizing its canonical resonance as a paradigm for all anti-God imperial power.</w:t>
      </w:r>
    </w:p>
    <w:p>
      <w:pPr>
        <w:pStyle w:val="BodyText"/>
      </w:pPr>
      <w:r>
        <w:rPr>
          <w:b/>
          <w:bCs/>
        </w:rPr>
        <w:t xml:space="preserve">The Prophet’s Distress (vv. 3–4)</w:t>
      </w:r>
    </w:p>
    <w:p>
      <w:pPr>
        <w:pStyle w:val="BodyText"/>
      </w:pPr>
      <w:r>
        <w:t xml:space="preserve">A significant interpretive question concerns whether Isaiah’s anguish in vv. 3–4 represents sympathetic suffering with the Babylonians, horror at the vision itself, or something else. Some interpreters (following certain Lutheran readings of prophetic solidarity) argue the prophet grieves for Babylon — even an enemy deserves compassion. Others read the distress as the sheer overwhelming weight of visionary experience regardless of its object. The Reformed reading, consistent with the broader pattern of Isaiah’s prophetic consciousness, reads the distress as the overwhelming character of the vision itself — the prophet is not presented as rejoicing at Babylon’s fall (unlike some later apocalyptic texts) but neither is the primary register sympathy for Babylon. The vision’s physical and psychological violence upon the prophet is itself a rhetorical signal: what is coming upon Babylon is real, massive, and not to be treated with detachment. This reading should be retained — it guards against both a cold triumphalism and an over-sentimentalized reading that loses the theological force of judgment.</w:t>
      </w:r>
    </w:p>
    <w:p>
      <w:pPr>
        <w:pStyle w:val="BodyText"/>
      </w:pPr>
      <w:r>
        <w:rPr>
          <w:b/>
          <w:bCs/>
        </w:rPr>
        <w:t xml:space="preserve">The Dumah/Edom Oracle (vv. 11–12) — Ambiguity as Revelation</w:t>
      </w:r>
    </w:p>
    <w:p>
      <w:pPr>
        <w:pStyle w:val="BodyText"/>
      </w:pPr>
      <w:r>
        <w:t xml:space="preserve">This brief oracle is among the most difficult two verses in Isaiah. The question</w:t>
      </w:r>
      <w:r>
        <w:t xml:space="preserve"> </w:t>
      </w:r>
      <w:r>
        <w:t xml:space="preserve">“Watchman, what time of the night?”</w:t>
      </w:r>
      <w:r>
        <w:t xml:space="preserve"> </w:t>
      </w:r>
      <w:r>
        <w:t xml:space="preserve">receives the answer</w:t>
      </w:r>
      <w:r>
        <w:t xml:space="preserve"> </w:t>
      </w:r>
      <w:r>
        <w:t xml:space="preserve">“Morning comes, and also the night.”</w:t>
      </w:r>
      <w:r>
        <w:t xml:space="preserve"> </w:t>
      </w:r>
      <w:r>
        <w:t xml:space="preserve">Most interpreters acknowledge the deliberate ambiguity: relief is coming (morning), but darkness follows. Dispensational readers sometimes read this as a reference to Israel’s future relationship with Edom in the eschatological program. Reformed interpreters read it as addressing Edom’s present historical condition — partial relief within continued cycles of judgment, with the final invitation (</w:t>
      </w:r>
      <w:r>
        <w:t xml:space="preserve">“if you would inquire, inquire; come back again”</w:t>
      </w:r>
      <w:r>
        <w:t xml:space="preserve">) pointing to the availability of divine counsel. The Reformed reading is preferred: the oracle resists both despair (morning will come) and presumption (but night follows morning), and the watchman’s invitation to</w:t>
      </w:r>
      <w:r>
        <w:t xml:space="preserve"> </w:t>
      </w:r>
      <w:r>
        <w:t xml:space="preserve">“come back again”</w:t>
      </w:r>
      <w:r>
        <w:t xml:space="preserve"> </w:t>
      </w:r>
      <w:r>
        <w:t xml:space="preserve">reflects the ongoing availability of prophetic inquiry — the word is not closed. The Dispensational reading imports a specificity about Israel-Edom eschatology that the text itself does not carry.</w:t>
      </w:r>
    </w:p>
    <w:p>
      <w:pPr>
        <w:pStyle w:val="BodyText"/>
      </w:pPr>
      <w:r>
        <w:rPr>
          <w:b/>
          <w:bCs/>
        </w:rPr>
        <w:t xml:space="preserve">The One-Year Timeframe for Arabia (v. 16)</w:t>
      </w:r>
    </w:p>
    <w:p>
      <w:pPr>
        <w:pStyle w:val="BodyText"/>
      </w:pPr>
      <w:r>
        <w:t xml:space="preserve">Isaiah specifies that within one year (by the years of a hired worker — a legally precise timeframe), the glory of Kedar will fail. Some critical scholars use this as an argument against Isaianic authorship (the specific prediction was unfulfilled or fulfilled differently than expected). The Reformed reading affirms predictive prophecy and notes that the Assyrian campaigns in the region under Sargon II and Sennacherib provide plausible historical contexts for the fulfillment. The specificity of the timeframe is itself part of the rhetorical intent: God does not speak in vague generalities but in historically accountable claims. The one-year announcement confronts Arabia (and the reader) with urgency — this is not distant speculation but imminent divine action.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Revelation 14:8; 18:2</w:t>
      </w:r>
      <w:r>
        <w:t xml:space="preserve"> </w:t>
      </w:r>
      <w:r>
        <w:t xml:space="preserve">— John’s announcement</w:t>
      </w:r>
      <w:r>
        <w:t xml:space="preserve"> </w:t>
      </w:r>
      <w:r>
        <w:t xml:space="preserve">“Fallen, fallen is Babylon the great”</w:t>
      </w:r>
      <w:r>
        <w:t xml:space="preserve"> </w:t>
      </w:r>
      <w:r>
        <w:t xml:space="preserve">draws directly from Isaiah 21:9, establishing this oracle as the canonical source-text for all subsequent prophetic announcements of imperial collapse; what Isaiah announces of historical Babylon becomes the pattern for eschatological judgment on all anti-God power.</w:t>
      </w:r>
    </w:p>
    <w:p>
      <w:pPr>
        <w:numPr>
          <w:ilvl w:val="0"/>
          <w:numId w:val="1001"/>
        </w:numPr>
      </w:pPr>
      <w:r>
        <w:rPr>
          <w:b/>
          <w:bCs/>
        </w:rPr>
        <w:t xml:space="preserve">Isaiah 46:9–10</w:t>
      </w:r>
      <w:r>
        <w:t xml:space="preserve"> </w:t>
      </w:r>
      <w:r>
        <w:t xml:space="preserve">—</w:t>
      </w:r>
      <w:r>
        <w:t xml:space="preserve"> </w:t>
      </w:r>
      <w:r>
        <w:t xml:space="preserve">“I am God, and there is no other… declaring the end from the beginning”</w:t>
      </w:r>
      <w:r>
        <w:t xml:space="preserve">; the oracle’s watchman structure (a man sent to watch for what God has already decreed) displays precisely the divine sovereignty over history that 46:9–10 announces in principle.</w:t>
      </w:r>
    </w:p>
    <w:p>
      <w:pPr>
        <w:numPr>
          <w:ilvl w:val="0"/>
          <w:numId w:val="1001"/>
        </w:numPr>
      </w:pPr>
      <w:r>
        <w:rPr>
          <w:b/>
          <w:bCs/>
        </w:rPr>
        <w:t xml:space="preserve">Daniel 5:1–31</w:t>
      </w:r>
      <w:r>
        <w:t xml:space="preserve"> </w:t>
      </w:r>
      <w:r>
        <w:t xml:space="preserve">— The feast of Belshazzar interrupted by divine announcement and the fall of Babylon that same night is the historical narrative that most closely corresponds to Isaiah 21:5 (</w:t>
      </w:r>
      <w:r>
        <w:t xml:space="preserve">“Arise, O princes; oil the shield!”</w:t>
      </w:r>
      <w:r>
        <w:t xml:space="preserve">) — the chapter of feasting that becomes the chapter of destruction.</w:t>
      </w:r>
    </w:p>
    <w:p>
      <w:pPr>
        <w:numPr>
          <w:ilvl w:val="0"/>
          <w:numId w:val="1001"/>
        </w:numPr>
      </w:pPr>
      <w:r>
        <w:rPr>
          <w:b/>
          <w:bCs/>
        </w:rPr>
        <w:t xml:space="preserve">Psalm 46:1–3</w:t>
      </w:r>
      <w:r>
        <w:t xml:space="preserve"> </w:t>
      </w:r>
      <w:r>
        <w:t xml:space="preserve">—</w:t>
      </w:r>
      <w:r>
        <w:t xml:space="preserve"> </w:t>
      </w:r>
      <w:r>
        <w:t xml:space="preserve">“God is our refuge and strength, a very present help in trouble; therefore we will not fear though the earth gives way”</w:t>
      </w:r>
      <w:r>
        <w:t xml:space="preserve"> </w:t>
      </w:r>
      <w:r>
        <w:t xml:space="preserve">— the theological counterpoint to the oracles: as nations and commercial networks collapse, God remains the secure refuge His people need not seek from Babylon or Arabia.</w:t>
      </w:r>
    </w:p>
    <w:p>
      <w:pPr>
        <w:numPr>
          <w:ilvl w:val="0"/>
          <w:numId w:val="1001"/>
        </w:numPr>
      </w:pPr>
      <w:r>
        <w:rPr>
          <w:b/>
          <w:bCs/>
        </w:rPr>
        <w:t xml:space="preserve">Isaiah 13–14</w:t>
      </w:r>
      <w:r>
        <w:t xml:space="preserve"> </w:t>
      </w:r>
      <w:r>
        <w:t xml:space="preserve">— The extended Babylon oracle that precedes chapter 21 provides the broader context for the chapter 21 oracle; together they form a sustained canonical witness that Babylon’s fall is not an accident of history but the execution of divine decree (</w:t>
      </w:r>
      <w:r>
        <w:t xml:space="preserve">“I will punish the world for its evil,”</w:t>
      </w:r>
      <w:r>
        <w:t xml:space="preserve"> </w:t>
      </w:r>
      <w:r>
        <w:t xml:space="preserve">13:11).</w:t>
      </w:r>
    </w:p>
    <w:p>
      <w:r>
        <w:pict>
          <v:rect style="width:0;height:1.5pt" o:hralign="center" o:hrstd="t" o:hr="t"/>
        </w:pict>
      </w:r>
    </w:p>
    <w:p>
      <w:pPr>
        <w:pStyle w:val="FirstParagraph"/>
      </w:pPr>
      <w:r>
        <w:rPr>
          <w:b/>
          <w:bCs/>
        </w:rPr>
        <w:t xml:space="preserve">Aim:</w:t>
      </w:r>
      <w:r>
        <w:t xml:space="preserve"> </w:t>
      </w:r>
      <w:r>
        <w:t xml:space="preserve">To expose the idol of geopolitical and commercial security and direct the reader to the only refuge that survives the LORD’s sovereign movement through history.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Oracle heading:</w:t>
            </w:r>
            <w:r>
              <w:t xml:space="preserve"> </w:t>
            </w:r>
            <w:r>
              <w:t xml:space="preserve">“the wilderness of the sea”</w:t>
            </w:r>
            <w:r>
              <w:t xml:space="preserve">; storm image from the Negeb</w:t>
            </w:r>
          </w:p>
        </w:tc>
        <w:tc>
          <w:tcPr/>
          <w:p>
            <w:pPr>
              <w:pStyle w:val="Compact"/>
            </w:pPr>
            <w:r>
              <w:t xml:space="preserve">“Wilderness of the sea”</w:t>
            </w:r>
            <w:r>
              <w:t xml:space="preserve"> </w:t>
            </w:r>
            <w:r>
              <w:t xml:space="preserve">likely refers to the southern coastal regions associated with Babylon; the storm is an image of invading armies</w:t>
            </w:r>
          </w:p>
        </w:tc>
      </w:tr>
      <w:tr>
        <w:tc>
          <w:tcPr/>
          <w:p>
            <w:pPr>
              <w:pStyle w:val="Compact"/>
            </w:pPr>
            <w:r>
              <w:t xml:space="preserve">2</w:t>
            </w:r>
          </w:p>
        </w:tc>
        <w:tc>
          <w:tcPr/>
          <w:p>
            <w:pPr>
              <w:pStyle w:val="Compact"/>
            </w:pPr>
            <w:r>
              <w:t xml:space="preserve">A stern/grievous vision is revealed; the treacherous one is betrayed, the destroyer destroyed; Elam and Media called to attack; all sighing is ended</w:t>
            </w:r>
          </w:p>
        </w:tc>
        <w:tc>
          <w:tcPr/>
          <w:p>
            <w:pPr>
              <w:pStyle w:val="Compact"/>
            </w:pPr>
            <w:r>
              <w:t xml:space="preserve">Elam and Media = the Medo-Persian alliance;</w:t>
            </w:r>
            <w:r>
              <w:t xml:space="preserve"> </w:t>
            </w:r>
            <w:r>
              <w:t xml:space="preserve">“all sighing”</w:t>
            </w:r>
            <w:r>
              <w:t xml:space="preserve"> </w:t>
            </w:r>
            <w:r>
              <w:t xml:space="preserve">refers to the sighing of Babylon’s oppressed peoples</w:t>
            </w:r>
          </w:p>
        </w:tc>
      </w:tr>
      <w:tr>
        <w:tc>
          <w:tcPr/>
          <w:p>
            <w:pPr>
              <w:pStyle w:val="Compact"/>
            </w:pPr>
            <w:r>
              <w:t xml:space="preserve">3</w:t>
            </w:r>
          </w:p>
        </w:tc>
        <w:tc>
          <w:tcPr/>
          <w:p>
            <w:pPr>
              <w:pStyle w:val="Compact"/>
            </w:pPr>
            <w:r>
              <w:t xml:space="preserve">Prophet’s physical anguish: loins filled with anguish, pangs like a woman in labor, too distressed to hear, too troubled to see</w:t>
            </w:r>
          </w:p>
        </w:tc>
        <w:tc>
          <w:tcPr/>
          <w:p>
            <w:pPr>
              <w:pStyle w:val="Compact"/>
            </w:pPr>
            <w:r>
              <w:t xml:space="preserve">Rare description of prophetic psychological distress; signals the gravity of what is coming</w:t>
            </w:r>
          </w:p>
        </w:tc>
      </w:tr>
      <w:tr>
        <w:tc>
          <w:tcPr/>
          <w:p>
            <w:pPr>
              <w:pStyle w:val="Compact"/>
            </w:pPr>
            <w:r>
              <w:t xml:space="preserve">4</w:t>
            </w:r>
          </w:p>
        </w:tc>
        <w:tc>
          <w:tcPr/>
          <w:p>
            <w:pPr>
              <w:pStyle w:val="Compact"/>
            </w:pPr>
            <w:r>
              <w:t xml:space="preserve">Heart palpitates, horror overwhelms; the twilight of pleasure has become trembling</w:t>
            </w:r>
          </w:p>
        </w:tc>
        <w:tc>
          <w:tcPr/>
          <w:p>
            <w:pPr>
              <w:pStyle w:val="Compact"/>
            </w:pPr>
            <w:r>
              <w:t xml:space="preserve">The prophet’s</w:t>
            </w:r>
            <w:r>
              <w:t xml:space="preserve"> </w:t>
            </w:r>
            <w:r>
              <w:t xml:space="preserve">“pleasant evening”</w:t>
            </w:r>
            <w:r>
              <w:t xml:space="preserve"> </w:t>
            </w:r>
            <w:r>
              <w:t xml:space="preserve">has become terror — a micro-portrait of what Babylon will experience</w:t>
            </w:r>
          </w:p>
        </w:tc>
      </w:tr>
      <w:tr>
        <w:tc>
          <w:tcPr/>
          <w:p>
            <w:pPr>
              <w:pStyle w:val="Compact"/>
            </w:pPr>
            <w:r>
              <w:t xml:space="preserve">5</w:t>
            </w:r>
          </w:p>
        </w:tc>
        <w:tc>
          <w:tcPr/>
          <w:p>
            <w:pPr>
              <w:pStyle w:val="Compact"/>
            </w:pPr>
            <w:r>
              <w:t xml:space="preserve">The scene of Babylon: tables set, rugs spread, eating and drinking — then the alarm:</w:t>
            </w:r>
            <w:r>
              <w:t xml:space="preserve"> </w:t>
            </w:r>
            <w:r>
              <w:t xml:space="preserve">“Arise, O princes! Oil your shields!”</w:t>
            </w:r>
          </w:p>
        </w:tc>
        <w:tc>
          <w:tcPr/>
          <w:p>
            <w:pPr>
              <w:pStyle w:val="Compact"/>
            </w:pPr>
            <w:r>
              <w:t xml:space="preserve">The feast interrupted by military emergency; the pastoral image inverted in an instant</w:t>
            </w:r>
          </w:p>
        </w:tc>
      </w:tr>
      <w:tr>
        <w:tc>
          <w:tcPr/>
          <w:p>
            <w:pPr>
              <w:pStyle w:val="Compact"/>
            </w:pPr>
            <w:r>
              <w:t xml:space="preserve">6–7</w:t>
            </w:r>
          </w:p>
        </w:tc>
        <w:tc>
          <w:tcPr/>
          <w:p>
            <w:pPr>
              <w:pStyle w:val="Compact"/>
            </w:pPr>
            <w:r>
              <w:t xml:space="preserve">LORD commands: set a watchman, let him announce what he sees; the watchman sees riders — horsemen in pairs, riders on donkeys, riders on camels</w:t>
            </w:r>
          </w:p>
        </w:tc>
        <w:tc>
          <w:tcPr/>
          <w:p>
            <w:pPr>
              <w:pStyle w:val="Compact"/>
            </w:pPr>
            <w:r>
              <w:t xml:space="preserve">Watchman motif; the procession of military forces advancing</w:t>
            </w:r>
          </w:p>
        </w:tc>
      </w:tr>
      <w:tr>
        <w:tc>
          <w:tcPr/>
          <w:p>
            <w:pPr>
              <w:pStyle w:val="Compact"/>
            </w:pPr>
            <w:r>
              <w:t xml:space="preserve">8</w:t>
            </w:r>
          </w:p>
        </w:tc>
        <w:tc>
          <w:tcPr/>
          <w:p>
            <w:pPr>
              <w:pStyle w:val="Compact"/>
            </w:pPr>
            <w:r>
              <w:t xml:space="preserve">The watchman cries: he has stood at his post faithfully, night after night</w:t>
            </w:r>
          </w:p>
        </w:tc>
        <w:tc>
          <w:tcPr/>
          <w:p>
            <w:pPr>
              <w:pStyle w:val="Compact"/>
            </w:pPr>
            <w:r>
              <w:t xml:space="preserve">The faithful but waiting quality of prophetic watchfulness</w:t>
            </w:r>
          </w:p>
        </w:tc>
      </w:tr>
      <w:tr>
        <w:tc>
          <w:tcPr/>
          <w:p>
            <w:pPr>
              <w:pStyle w:val="Compact"/>
            </w:pPr>
            <w:r>
              <w:t xml:space="preserve">9</w:t>
            </w:r>
          </w:p>
        </w:tc>
        <w:tc>
          <w:tcPr/>
          <w:p>
            <w:pPr>
              <w:pStyle w:val="Compact"/>
            </w:pPr>
            <w:r>
              <w:t xml:space="preserve">The announcement: a man comes —</w:t>
            </w:r>
            <w:r>
              <w:t xml:space="preserve"> </w:t>
            </w:r>
            <w:r>
              <w:t xml:space="preserve">“Fallen, fallen is Babylon! And all the carved images of her gods he has shattered to the ground!”</w:t>
            </w:r>
          </w:p>
        </w:tc>
        <w:tc>
          <w:tcPr/>
          <w:p>
            <w:pPr>
              <w:pStyle w:val="Compact"/>
            </w:pPr>
            <w:r>
              <w:t xml:space="preserve">The central announcement of the entire oracle; source text for Revelation 14:8 and 18:2; the gods fall with the city</w:t>
            </w:r>
          </w:p>
        </w:tc>
      </w:tr>
      <w:tr>
        <w:tc>
          <w:tcPr/>
          <w:p>
            <w:pPr>
              <w:pStyle w:val="Compact"/>
            </w:pPr>
            <w:r>
              <w:t xml:space="preserve">10</w:t>
            </w:r>
          </w:p>
        </w:tc>
        <w:tc>
          <w:tcPr/>
          <w:p>
            <w:pPr>
              <w:pStyle w:val="Compact"/>
            </w:pPr>
            <w:r>
              <w:t xml:space="preserve">Address to Israel:</w:t>
            </w:r>
            <w:r>
              <w:t xml:space="preserve"> </w:t>
            </w:r>
            <w:r>
              <w:t xml:space="preserve">“O my threshed and winnowed one”</w:t>
            </w:r>
            <w:r>
              <w:t xml:space="preserve"> </w:t>
            </w:r>
            <w:r>
              <w:t xml:space="preserve">— what the prophet has heard from the LORD of hosts he declares</w:t>
            </w:r>
          </w:p>
        </w:tc>
        <w:tc>
          <w:tcPr/>
          <w:p>
            <w:pPr>
              <w:pStyle w:val="Compact"/>
            </w:pPr>
            <w:r>
              <w:t xml:space="preserve">Isaiah identifies his audience: God’s people who have been crushed and sifted; the oracle is for their benefit, not Babylon’s</w:t>
            </w:r>
          </w:p>
        </w:tc>
      </w:tr>
      <w:tr>
        <w:tc>
          <w:tcPr/>
          <w:p>
            <w:pPr>
              <w:pStyle w:val="Compact"/>
            </w:pPr>
            <w:r>
              <w:t xml:space="preserve">11</w:t>
            </w:r>
          </w:p>
        </w:tc>
        <w:tc>
          <w:tcPr/>
          <w:p>
            <w:pPr>
              <w:pStyle w:val="Compact"/>
            </w:pPr>
            <w:r>
              <w:t xml:space="preserve">Oracle heading:</w:t>
            </w:r>
            <w:r>
              <w:t xml:space="preserve"> </w:t>
            </w:r>
            <w:r>
              <w:t xml:space="preserve">“Dumah”</w:t>
            </w:r>
            <w:r>
              <w:t xml:space="preserve"> </w:t>
            </w:r>
            <w:r>
              <w:t xml:space="preserve">(= Edom); someone calls from Seir:</w:t>
            </w:r>
            <w:r>
              <w:t xml:space="preserve"> </w:t>
            </w:r>
            <w:r>
              <w:t xml:space="preserve">“Watchman, what time of the night?”</w:t>
            </w:r>
          </w:p>
        </w:tc>
        <w:tc>
          <w:tcPr/>
          <w:p>
            <w:pPr>
              <w:pStyle w:val="Compact"/>
            </w:pPr>
            <w:r>
              <w:t xml:space="preserve">Dumah = Edom; Seir = Edomite territory; the question is urgent — how long until the darkness ends?</w:t>
            </w:r>
          </w:p>
        </w:tc>
      </w:tr>
      <w:tr>
        <w:tc>
          <w:tcPr/>
          <w:p>
            <w:pPr>
              <w:pStyle w:val="Compact"/>
            </w:pPr>
            <w:r>
              <w:t xml:space="preserve">12</w:t>
            </w:r>
          </w:p>
        </w:tc>
        <w:tc>
          <w:tcPr/>
          <w:p>
            <w:pPr>
              <w:pStyle w:val="Compact"/>
            </w:pPr>
            <w:r>
              <w:t xml:space="preserve">The watchman’s answer:</w:t>
            </w:r>
            <w:r>
              <w:t xml:space="preserve"> </w:t>
            </w:r>
            <w:r>
              <w:t xml:space="preserve">“Morning comes, and also the night. If you would inquire, inquire; come back again.”</w:t>
            </w:r>
          </w:p>
        </w:tc>
        <w:tc>
          <w:tcPr/>
          <w:p>
            <w:pPr>
              <w:pStyle w:val="Compact"/>
            </w:pPr>
            <w:r>
              <w:t xml:space="preserve">Deliberate ambiguity: relief and continued darkness; the invitation to return and inquire is open</w:t>
            </w:r>
          </w:p>
        </w:tc>
      </w:tr>
      <w:tr>
        <w:tc>
          <w:tcPr/>
          <w:p>
            <w:pPr>
              <w:pStyle w:val="Compact"/>
            </w:pPr>
            <w:r>
              <w:t xml:space="preserve">13</w:t>
            </w:r>
          </w:p>
        </w:tc>
        <w:tc>
          <w:tcPr/>
          <w:p>
            <w:pPr>
              <w:pStyle w:val="Compact"/>
            </w:pPr>
            <w:r>
              <w:t xml:space="preserve">Oracle heading:</w:t>
            </w:r>
            <w:r>
              <w:t xml:space="preserve"> </w:t>
            </w:r>
            <w:r>
              <w:t xml:space="preserve">“Arabia”</w:t>
            </w:r>
            <w:r>
              <w:t xml:space="preserve">; addressed to caravans of Dedanites sheltering in the Arabian thickets</w:t>
            </w:r>
          </w:p>
        </w:tc>
        <w:tc>
          <w:tcPr/>
          <w:p>
            <w:pPr>
              <w:pStyle w:val="Compact"/>
            </w:pPr>
            <w:r>
              <w:t xml:space="preserve">The Dedanites were a trading people; their normal routes are now dangerous</w:t>
            </w:r>
          </w:p>
        </w:tc>
      </w:tr>
      <w:tr>
        <w:tc>
          <w:tcPr/>
          <w:p>
            <w:pPr>
              <w:pStyle w:val="Compact"/>
            </w:pPr>
            <w:r>
              <w:t xml:space="preserve">14</w:t>
            </w:r>
          </w:p>
        </w:tc>
        <w:tc>
          <w:tcPr/>
          <w:p>
            <w:pPr>
              <w:pStyle w:val="Compact"/>
            </w:pPr>
            <w:r>
              <w:t xml:space="preserve">Call to the inhabitants of Tema to bring water and food to the refugees — to the fugitives</w:t>
            </w:r>
          </w:p>
        </w:tc>
        <w:tc>
          <w:tcPr/>
          <w:p>
            <w:pPr>
              <w:pStyle w:val="Compact"/>
            </w:pPr>
            <w:r>
              <w:t xml:space="preserve">The normal commercial hospitality of the trade routes is disrupted; now it is emergency relief</w:t>
            </w:r>
          </w:p>
        </w:tc>
      </w:tr>
      <w:tr>
        <w:tc>
          <w:tcPr/>
          <w:p>
            <w:pPr>
              <w:pStyle w:val="Compact"/>
            </w:pPr>
            <w:r>
              <w:t xml:space="preserve">15</w:t>
            </w:r>
          </w:p>
        </w:tc>
        <w:tc>
          <w:tcPr/>
          <w:p>
            <w:pPr>
              <w:pStyle w:val="Compact"/>
            </w:pPr>
            <w:r>
              <w:t xml:space="preserve">Reason: the refugees fled from swords, drawn bows, the press of battle</w:t>
            </w:r>
          </w:p>
        </w:tc>
        <w:tc>
          <w:tcPr/>
          <w:p>
            <w:pPr>
              <w:pStyle w:val="Compact"/>
            </w:pPr>
            <w:r>
              <w:t xml:space="preserve">Military assault has shattered the commercial infrastructure of Arabia</w:t>
            </w:r>
          </w:p>
        </w:tc>
      </w:tr>
      <w:tr>
        <w:tc>
          <w:tcPr/>
          <w:p>
            <w:pPr>
              <w:pStyle w:val="Compact"/>
            </w:pPr>
            <w:r>
              <w:t xml:space="preserve">16</w:t>
            </w:r>
          </w:p>
        </w:tc>
        <w:tc>
          <w:tcPr/>
          <w:p>
            <w:pPr>
              <w:pStyle w:val="Compact"/>
            </w:pPr>
            <w:r>
              <w:t xml:space="preserve">The LORD’s specific word: within one year (by the years of a hired worker), the glory of Kedar will fail</w:t>
            </w:r>
          </w:p>
        </w:tc>
        <w:tc>
          <w:tcPr/>
          <w:p>
            <w:pPr>
              <w:pStyle w:val="Compact"/>
            </w:pPr>
            <w:r>
              <w:t xml:space="preserve">Hired-worker year = precise contractual timeframe; God’s announcement is historically specific and accountable</w:t>
            </w:r>
          </w:p>
        </w:tc>
      </w:tr>
      <w:tr>
        <w:tc>
          <w:tcPr/>
          <w:p>
            <w:pPr>
              <w:pStyle w:val="Compact"/>
            </w:pPr>
            <w:r>
              <w:t xml:space="preserve">17</w:t>
            </w:r>
          </w:p>
        </w:tc>
        <w:tc>
          <w:tcPr/>
          <w:p>
            <w:pPr>
              <w:pStyle w:val="Compact"/>
            </w:pPr>
            <w:r>
              <w:t xml:space="preserve">The remnant of Kedar’s archers — the warriors — will be few; the LORD God of Israel has spoken</w:t>
            </w:r>
          </w:p>
        </w:tc>
        <w:tc>
          <w:tcPr/>
          <w:p>
            <w:pPr>
              <w:pStyle w:val="Compact"/>
            </w:pPr>
            <w:r>
              <w:t xml:space="preserve">Military strength reduced to a remnant; the LORD’s authority underscores the certainty of the word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Fall of Babylon: The Feast That Becomes a Funeral</w:t>
            </w:r>
          </w:p>
        </w:tc>
      </w:tr>
      <w:tr>
        <w:tc>
          <w:tcPr/>
          <w:p>
            <w:pPr>
              <w:pStyle w:val="Compact"/>
            </w:pPr>
            <w:r>
              <w:t xml:space="preserve">2</w:t>
            </w:r>
          </w:p>
        </w:tc>
        <w:tc>
          <w:tcPr/>
          <w:p>
            <w:pPr>
              <w:pStyle w:val="Compact"/>
            </w:pPr>
            <w:r>
              <w:t xml:space="preserve">11–12</w:t>
            </w:r>
          </w:p>
        </w:tc>
        <w:tc>
          <w:tcPr/>
          <w:p>
            <w:pPr>
              <w:pStyle w:val="Compact"/>
            </w:pPr>
            <w:r>
              <w:t xml:space="preserve">The Oracle to Edom: Morning Comes, and Also the Night</w:t>
            </w:r>
          </w:p>
        </w:tc>
      </w:tr>
      <w:tr>
        <w:tc>
          <w:tcPr/>
          <w:p>
            <w:pPr>
              <w:pStyle w:val="Compact"/>
            </w:pPr>
            <w:r>
              <w:t xml:space="preserve">3</w:t>
            </w:r>
          </w:p>
        </w:tc>
        <w:tc>
          <w:tcPr/>
          <w:p>
            <w:pPr>
              <w:pStyle w:val="Compact"/>
            </w:pPr>
            <w:r>
              <w:t xml:space="preserve">13–17</w:t>
            </w:r>
          </w:p>
        </w:tc>
        <w:tc>
          <w:tcPr/>
          <w:p>
            <w:pPr>
              <w:pStyle w:val="Compact"/>
            </w:pPr>
            <w:r>
              <w:t xml:space="preserve">The Collapse of Arabia: One Year Until the Glory Fails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Babylon, Edom, and Arabia fall — no earthly power survives the LORD’s decree.</w:t>
      </w:r>
    </w:p>
    <w:p>
      <w:pPr>
        <w:pStyle w:val="BodyText"/>
      </w:pPr>
      <w:r>
        <w:rPr>
          <w:b/>
          <w:bCs/>
        </w:rPr>
        <w:t xml:space="preserve">Primary Claim:</w:t>
      </w:r>
      <w:r>
        <w:t xml:space="preserve"> </w:t>
      </w:r>
      <w:r>
        <w:t xml:space="preserve">God systematically dismantles every form of geopolitical security His people might be tempted to trust, demonstrating through the certain fall of Babylon, the unresolved darkness over Edom, and the rapid collapse of Arabia’s commercial strength that He alone governs history and He alone is a secure refuge.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Refuse to anchor your confidence in whatever the age calls invincible.</w:t>
      </w:r>
      <w:r>
        <w:t xml:space="preserve"> </w:t>
      </w:r>
      <w:r>
        <w:rPr>
          <w:i/>
          <w:iCs/>
        </w:rPr>
        <w:t xml:space="preserve">(Mind/Belief)</w:t>
      </w:r>
      <w:r>
        <w:t xml:space="preserve"> </w:t>
      </w:r>
      <w:r>
        <w:t xml:space="preserve">Babylon was the undisputed superpower of Isaiah’s world — it seemed as permanent as geography. Isaiah 21 announces its fall with the same calm certainty with which a watchman reports what he already sees in the distance. The contemporary Christian faces the same temptation: to calibrate anxiety and hope by the apparent strength or weakness of political, economic, and national powers. This passage confronts that calibration directly. The city that seemed eternal fell in a night. No political arrangement, no economic structure, no national strength carries the weight of permanence that God alone possesses. Reframe your assessment of what is secure.</w:t>
      </w:r>
    </w:p>
    <w:p>
      <w:pPr>
        <w:pStyle w:val="BodyText"/>
      </w:pPr>
      <w:r>
        <w:rPr>
          <w:b/>
          <w:bCs/>
        </w:rPr>
        <w:t xml:space="preserve">2. Let the certainty of God’s governance produce genuine rest, not anxious watchfulness.</w:t>
      </w:r>
      <w:r>
        <w:t xml:space="preserve"> </w:t>
      </w:r>
      <w:r>
        <w:rPr>
          <w:i/>
          <w:iCs/>
        </w:rPr>
        <w:t xml:space="preserve">(Affections/Worship)</w:t>
      </w:r>
      <w:r>
        <w:t xml:space="preserve"> </w:t>
      </w:r>
      <w:r>
        <w:t xml:space="preserve">The watchman in vv. 6–9 does not invent the news — he simply reports what is already determined. The fall of Babylon was not contingent on the watchman’s vigilance; the watchman’s vigilance was the vehicle by which God delivered confirmed news to His people. God’s people are not called to maintain the universe’s stability through prayer, political engagement, or cultural effort. They are called to trust a God who is already governing the outcomes and who discloses to His people what He has already decreed. Cultivate worship of the God who says</w:t>
      </w:r>
      <w:r>
        <w:t xml:space="preserve"> </w:t>
      </w:r>
      <w:r>
        <w:t xml:space="preserve">“the end from the beginning”</w:t>
      </w:r>
      <w:r>
        <w:t xml:space="preserve"> </w:t>
      </w:r>
      <w:r>
        <w:t xml:space="preserve">— let His sovereignty produce rest in your affections rather than anxious monitoring of news cycles.</w:t>
      </w:r>
    </w:p>
    <w:p>
      <w:pPr>
        <w:pStyle w:val="BodyText"/>
      </w:pPr>
      <w:r>
        <w:rPr>
          <w:b/>
          <w:bCs/>
        </w:rPr>
        <w:t xml:space="preserve">3. Do not let commercial security substitute for covenantal security.</w:t>
      </w:r>
      <w:r>
        <w:t xml:space="preserve"> </w:t>
      </w:r>
      <w:r>
        <w:rPr>
          <w:i/>
          <w:iCs/>
        </w:rPr>
        <w:t xml:space="preserve">(Mind/Belief)</w:t>
      </w:r>
      <w:r>
        <w:t xml:space="preserve"> </w:t>
      </w:r>
      <w:r>
        <w:t xml:space="preserve">Arabia’s glory was commercial — caravans, trade routes, archers protecting the merchants of Kedar. Within one year, the LORD says, it collapses. The specificity is itself a challenge: God does not speak in vague eschatological generalities but in historically accountable terms. For contemporary readers, the commercial infrastructure that provides daily security — income, savings, investment, professional stability — is not automatically wrong to inhabit, but it is catastrophically wrong to trust. The Dedanites’ thickets (v. 13) become refugee shelters for the same people who once traversed them confidently on trade routes. What you currently move through confidently can become your emergency cover. Build your life accordingly.</w:t>
      </w:r>
    </w:p>
    <w:p>
      <w:pPr>
        <w:pStyle w:val="BodyText"/>
      </w:pPr>
      <w:r>
        <w:rPr>
          <w:b/>
          <w:bCs/>
        </w:rPr>
        <w:t xml:space="preserve">4. Sit honestly with the ambiguity of Edom’s oracle and do not demand from God more resolution than He gives.</w:t>
      </w:r>
      <w:r>
        <w:t xml:space="preserve"> </w:t>
      </w:r>
      <w:r>
        <w:rPr>
          <w:i/>
          <w:iCs/>
        </w:rPr>
        <w:t xml:space="preserve">(Affections/Worship)</w:t>
      </w:r>
      <w:r>
        <w:t xml:space="preserve"> </w:t>
      </w:r>
      <w:r>
        <w:t xml:space="preserve">The oracle to Edom (vv. 11–12) is deliberately unresolved. Morning comes — and so does night. The invitation to come back and inquire again is open, but the final answer is not given. There are seasons in the Christian life where God’s answer to</w:t>
      </w:r>
      <w:r>
        <w:t xml:space="preserve"> </w:t>
      </w:r>
      <w:r>
        <w:t xml:space="preserve">“How much longer?”</w:t>
      </w:r>
      <w:r>
        <w:t xml:space="preserve"> </w:t>
      </w:r>
      <w:r>
        <w:t xml:space="preserve">is</w:t>
      </w:r>
      <w:r>
        <w:t xml:space="preserve"> </w:t>
      </w:r>
      <w:r>
        <w:t xml:space="preserve">“Morning is coming — and another night will follow.”</w:t>
      </w:r>
      <w:r>
        <w:t xml:space="preserve"> </w:t>
      </w:r>
      <w:r>
        <w:t xml:space="preserve">The instinct to force resolution prematurely, to demand a complete answer to what God has left open, is itself a failure of trust. The watchman’s answer is not a refusal to speak — it is an honest account of what is actually true, with the door left open for further inquiry. Learn to live in the ambiguity that God has not yet resolved, rather than manufacturing false certainty in either direction.</w:t>
      </w:r>
    </w:p>
    <w:p>
      <w:pPr>
        <w:pStyle w:val="BodyText"/>
      </w:pPr>
      <w:r>
        <w:rPr>
          <w:b/>
          <w:bCs/>
        </w:rPr>
        <w:t xml:space="preserve">5. Take specific, concrete inventory of what you are currently trusting that God has already marked for collapse.</w:t>
      </w:r>
      <w:r>
        <w:t xml:space="preserve"> </w:t>
      </w:r>
      <w:r>
        <w:rPr>
          <w:i/>
          <w:iCs/>
        </w:rPr>
        <w:t xml:space="preserve">(Will/Behavior)</w:t>
      </w:r>
      <w:r>
        <w:t xml:space="preserve"> </w:t>
      </w:r>
      <w:r>
        <w:t xml:space="preserve">This chapter is addressed explicitly to God’s</w:t>
      </w:r>
      <w:r>
        <w:t xml:space="preserve"> </w:t>
      </w:r>
      <w:r>
        <w:t xml:space="preserve">“threshed and winnowed”</w:t>
      </w:r>
      <w:r>
        <w:t xml:space="preserve"> </w:t>
      </w:r>
      <w:r>
        <w:t xml:space="preserve">people (v. 10) — people already in distress, already experiencing the weight of living in a world of imperial pressure. The oracle is not theoretical. Isaiah is telling people in real geopolitical vulnerability that the powers threatening them are themselves under divine sentence. The practical application is an act of inventory: identify the specific earthly power, institution, or structure you are currently leaning on for security that this text would place in the category of</w:t>
      </w:r>
      <w:r>
        <w:t xml:space="preserve"> </w:t>
      </w:r>
      <w:r>
        <w:t xml:space="preserve">“already sentenced.”</w:t>
      </w:r>
      <w:r>
        <w:t xml:space="preserve"> </w:t>
      </w:r>
      <w:r>
        <w:t xml:space="preserve">Name it. Repent of the weight you have placed on it. Redirect that trust to the God who governs the watchmen and announces the fall.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21 teaches that God’s sovereignty over history is not a theological abstraction but a practically operative reality — He announces specific falls of specific powers within specific timeframes, and His word proves reliable. The oracle structure (God commands a watchman; the watchman reports what God has already decreed) displays a theology of revelation inseparable from a theology of sovereignty: God not only controls outcomes but discloses them to His people in advance. The chapter also teaches that divine judgment is comprehensively geopolitical — it reaches Babylon the superpower, Edom the neighboring antagonist, and Arabia the commercial network. No sphere of human power-building lies outside the LORD’s judicial reach. Crucially, v. 10 reveals the intended audience of these oracles: God’s own people, who have been</w:t>
      </w:r>
      <w:r>
        <w:t xml:space="preserve"> </w:t>
      </w:r>
      <w:r>
        <w:t xml:space="preserve">“threshed and winnowed”</w:t>
      </w:r>
      <w:r>
        <w:t xml:space="preserve"> </w:t>
      </w:r>
      <w:r>
        <w:t xml:space="preserve">by the very powers whose fall He now announces. The oracles of judgment are pastoral communications to the afflicted, not merely historical predictions.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21 displays with particular clarity the Reformed doctrine of God’s exhaustive providence — history is not the product of competing human and divine agencies but the unfolding of what God has decreed, announced in advance through His prophets, and executed through the rise and fall of nations. The idol-diagnostic function of the chapter (Keller) is prominent: the temptation Isaiah’s audience faces is not raw paganism but the subtler idolatry of geopolitical trust — using Babylon or Arabia as a functional savior. God’s systematic dismantling of every candidate security structure is not punitive arbitrariness but the mercy of a God who refuses to let His people settle for a lesser refuge. The chapter’s canonical trajectory — flowing into Revelation’s</w:t>
      </w:r>
      <w:r>
        <w:t xml:space="preserve"> </w:t>
      </w:r>
      <w:r>
        <w:t xml:space="preserve">“fallen, fallen is Babylon”</w:t>
      </w:r>
      <w:r>
        <w:t xml:space="preserve"> </w:t>
      </w:r>
      <w:r>
        <w:t xml:space="preserve">(14:8; 18:2) — demonstrates the Reformed commitment to reading all of Scripture as a unified redemptive-historical witness: what Isaiah announces of historical Babylon is the pattern that the whole Bible employs to describe the defeat of all anti-God power, culminating in Christ’s final victory. The Primary Claim of this passage is fundamentally a gospel claim: the security systems the world offers are collapsing, and the God who orchestrates their collapse is the only secure refuge — which is ultimately fulfilled in Christ, in whom alone the elect find a city that cannot be shaken (Hebrews 12:28).</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power that seems permanent, every trade route that seems reliable, every empire that seems invincible has already received its sentence from the LORD who governs history from before its beginning. Babylon falls in a night. Arabia’s glory collapses in a year. Edom gets morning — and then more night. Stop building your life on what God has already marked for collapse, and start trusting the only One whose throne the watchmen will never need to announce has fallen.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oracles as merely historical curiosities with no present claim.</w:t>
      </w:r>
      <w:r>
        <w:t xml:space="preserve"> </w:t>
      </w:r>
      <w:r>
        <w:t xml:space="preserve">The three oracles of Isaiah 21 invite the preacher to become a lecturer in Ancient Near Eastern history — explaining Medo-Persian campaigns, Edomite geography, and Dedanite trade routes — without ever arriving at the claim God is making on His people through these announcements. Historical grounding is necessary, but the historical work must serve the pastoral and theological claim: the God who announced Babylon’s fall in Isaiah’s day is the same God who addresses His people’s temptation to misplaced trust in every age. Do not let the archaeology bury the application.</w:t>
      </w:r>
    </w:p>
    <w:p>
      <w:pPr>
        <w:numPr>
          <w:ilvl w:val="0"/>
          <w:numId w:val="1002"/>
        </w:numPr>
      </w:pPr>
      <w:r>
        <w:rPr>
          <w:b/>
          <w:bCs/>
        </w:rPr>
        <w:t xml:space="preserve">Missing v. 10 as the key to the oracle’s intent.</w:t>
      </w:r>
      <w:r>
        <w:t xml:space="preserve"> </w:t>
      </w:r>
      <w:r>
        <w:t xml:space="preserve">The oracle against Babylon is not primarily a word to Babylon — it is a word</w:t>
      </w:r>
      <w:r>
        <w:t xml:space="preserve"> </w:t>
      </w:r>
      <w:r>
        <w:rPr>
          <w:i/>
          <w:iCs/>
        </w:rPr>
        <w:t xml:space="preserve">about</w:t>
      </w:r>
      <w:r>
        <w:t xml:space="preserve"> </w:t>
      </w:r>
      <w:r>
        <w:t xml:space="preserve">Babylon</w:t>
      </w:r>
      <w:r>
        <w:t xml:space="preserve"> </w:t>
      </w:r>
      <w:r>
        <w:rPr>
          <w:i/>
          <w:iCs/>
        </w:rPr>
        <w:t xml:space="preserve">to</w:t>
      </w:r>
      <w:r>
        <w:t xml:space="preserve"> </w:t>
      </w:r>
      <w:r>
        <w:t xml:space="preserve">God’s people. Verse 10 explicitly identifies the audience:</w:t>
      </w:r>
      <w:r>
        <w:t xml:space="preserve"> </w:t>
      </w:r>
      <w:r>
        <w:t xml:space="preserve">“O my threshed and winnowed one, what I have heard from the LORD of hosts, the God of Israel, I announce to you.”</w:t>
      </w:r>
      <w:r>
        <w:t xml:space="preserve"> </w:t>
      </w:r>
      <w:r>
        <w:t xml:space="preserve">The whole elaborate vision of Babylon’s fall is delivered for the benefit of the people who have been crushed by Babylon’s power. Preachers who spend the entire message on the content of the oracle without arriving at this audience-disclosure miss the pastoral heart of the text.</w:t>
      </w:r>
    </w:p>
    <w:p>
      <w:pPr>
        <w:numPr>
          <w:ilvl w:val="0"/>
          <w:numId w:val="1002"/>
        </w:numPr>
      </w:pPr>
      <w:r>
        <w:rPr>
          <w:b/>
          <w:bCs/>
        </w:rPr>
        <w:t xml:space="preserve">Preaching geopolitical detachment as the application rather than worship reorientation.</w:t>
      </w:r>
      <w:r>
        <w:t xml:space="preserve"> </w:t>
      </w:r>
      <w:r>
        <w:t xml:space="preserve">A common misapplication is to reduce the chapter’s message to</w:t>
      </w:r>
      <w:r>
        <w:t xml:space="preserve"> </w:t>
      </w:r>
      <w:r>
        <w:t xml:space="preserve">“don’t put your trust in politics”</w:t>
      </w:r>
      <w:r>
        <w:t xml:space="preserve"> </w:t>
      </w:r>
      <w:r>
        <w:t xml:space="preserve">— a thin, vaguely cynical conclusion that produces disengagement rather than worship. The text is not calling for political disengagement; it is calling for a reorientation of the heart’s confidence from earthly powers to the God who governs them. The application must move through the idol to the God who replaces it — not stop at the diagnosis.</w:t>
      </w:r>
    </w:p>
    <w:p>
      <w:pPr>
        <w:numPr>
          <w:ilvl w:val="0"/>
          <w:numId w:val="1002"/>
        </w:numPr>
      </w:pPr>
      <w:r>
        <w:rPr>
          <w:b/>
          <w:bCs/>
        </w:rPr>
        <w:t xml:space="preserve">Flattening the Edom oracle’s deliberate ambiguity.</w:t>
      </w:r>
      <w:r>
        <w:t xml:space="preserve"> </w:t>
      </w:r>
      <w:r>
        <w:t xml:space="preserve">The two verses addressed to Dumah/Edom (vv. 11–12) are among the most honestly ambiguous in the prophetic corpus, and they deserve to be preached with that ambiguity intact. Preachers who force them into either triumphant resolution (</w:t>
      </w:r>
      <w:r>
        <w:t xml:space="preserve">“morning is coming!”</w:t>
      </w:r>
      <w:r>
        <w:t xml:space="preserve">) or unrelieved despair miss the text’s exact pastoral register. The oracle says both things at once, and that is precisely its point. The invitation to</w:t>
      </w:r>
      <w:r>
        <w:t xml:space="preserve"> </w:t>
      </w:r>
      <w:r>
        <w:t xml:space="preserve">“come back again”</w:t>
      </w:r>
      <w:r>
        <w:t xml:space="preserve"> </w:t>
      </w:r>
      <w:r>
        <w:t xml:space="preserve">is itself the grace — the watchman does not shut the door. Preserve the ambiguity; do not resolve what God left open.</w:t>
      </w:r>
    </w:p>
    <w:p>
      <w:pPr>
        <w:numPr>
          <w:ilvl w:val="0"/>
          <w:numId w:val="1002"/>
        </w:numPr>
      </w:pPr>
      <w:r>
        <w:rPr>
          <w:b/>
          <w:bCs/>
        </w:rPr>
        <w:t xml:space="preserve">Treating the one-year timeframe of the Arabia oracle as an apologetics problem rather than a pastoral claim.</w:t>
      </w:r>
      <w:r>
        <w:t xml:space="preserve"> </w:t>
      </w:r>
      <w:r>
        <w:t xml:space="preserve">The specific timeframe in v. 16 (</w:t>
      </w:r>
      <w:r>
        <w:t xml:space="preserve">“within one year, according to the years of a hired worker”</w:t>
      </w:r>
      <w:r>
        <w:t xml:space="preserve">) draws the preacher into a defensive discussion of whether the prediction was fulfilled and when. While the historical question is worth answering briefly, the primary homiletical force of the specificity is not evidential but pastoral: God speaks in precise, accountable terms — He is not hedging. The one-year announcement is a claim of divine seriousness, not a target for critical skepticism. Preach the specificity as evidence of God’s governance, not as a problem to be managed.</w:t>
      </w:r>
    </w:p>
    <w:p>
      <w:pPr>
        <w:numPr>
          <w:ilvl w:val="0"/>
          <w:numId w:val="1002"/>
        </w:numPr>
      </w:pPr>
      <w:r>
        <w:rPr>
          <w:b/>
          <w:bCs/>
        </w:rPr>
        <w:t xml:space="preserve">Losing the canonical trajectory to Revelation.</w:t>
      </w:r>
      <w:r>
        <w:t xml:space="preserve"> </w:t>
      </w:r>
      <w:r>
        <w:t xml:space="preserve">Isaiah 21:9 is the explicit source for the two great</w:t>
      </w:r>
      <w:r>
        <w:t xml:space="preserve"> </w:t>
      </w:r>
      <w:r>
        <w:t xml:space="preserve">“fallen, fallen is Babylon”</w:t>
      </w:r>
      <w:r>
        <w:t xml:space="preserve"> </w:t>
      </w:r>
      <w:r>
        <w:t xml:space="preserve">announcements in Revelation (14:8; 18:2). A preacher who treats the chapter as a self-contained historical oracle without noting this canonical connection misses the eschatological depth of the text. What Isaiah announces of historical Babylon, the whole Bible picks up as the pattern for all anti-God imperial power — and what Revelation announces is the final, permanent fulfillment of what Isaiah saw in part. This is not forced typology; it is the Bible’s own canonical reading of itself.</w:t>
      </w:r>
    </w:p>
    <w:p>
      <w:r>
        <w:pict>
          <v:rect style="width:0;height:1.5pt" o:hralign="center" o:hrstd="t" o:hr="t"/>
        </w:pict>
      </w:r>
    </w:p>
    <w:p>
      <w:pPr>
        <w:pStyle w:val="FirstParagraph"/>
      </w:pPr>
      <w:r>
        <w:rPr>
          <w:i/>
          <w:iCs/>
        </w:rPr>
        <w:t xml:space="preserve">Document generated per CLAUDE2.md framework. Filename: 23 Isaiah 21.docx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2026-07-14T21:05:35Z</dcterms:created>
  <dcterms:modified xsi:type="dcterms:W3CDTF">2026-07-14T21:05:35Z</dcterms:modified>
</cp:coreProperties>
</file>

<file path=docProps/custom.xml><?xml version="1.0" encoding="utf-8"?>
<Properties xmlns="http://schemas.openxmlformats.org/officeDocument/2006/custom-properties" xmlns:vt="http://schemas.openxmlformats.org/officeDocument/2006/docPropsVTypes"/>
</file>